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鹿邑</w:t>
      </w:r>
      <w:r>
        <w:rPr>
          <w:sz w:val="32"/>
          <w:szCs w:val="32"/>
        </w:rPr>
        <w:t>公共资源交易平台不见面开标系统操作手册</w:t>
      </w:r>
    </w:p>
    <w:p>
      <w:pPr>
        <w:jc w:val="right"/>
      </w:pPr>
      <w:r>
        <w:rPr>
          <w:rFonts w:hint="eastAsia"/>
        </w:rPr>
        <w:t>——</w:t>
      </w:r>
      <w:bookmarkStart w:id="0" w:name="_GoBack"/>
      <w:r>
        <w:rPr>
          <w:rFonts w:hint="eastAsia"/>
        </w:rPr>
        <w:t>投标人分册</w:t>
      </w:r>
      <w:bookmarkEnd w:id="0"/>
    </w:p>
    <w:p>
      <w:pPr>
        <w:spacing w:line="360" w:lineRule="auto"/>
        <w:ind w:firstLine="480" w:firstLineChars="200"/>
        <w:jc w:val="left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重要说明：不见面开标对投标单位下载招标文件、制作投标文件、上传投标文件无任何影响，开标时提前登陆开封市公共资源交易系统，进入不见面开标大厅即可。</w:t>
      </w:r>
    </w:p>
    <w:p>
      <w:pPr>
        <w:pStyle w:val="10"/>
        <w:numPr>
          <w:ilvl w:val="0"/>
          <w:numId w:val="1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使用</w:t>
      </w:r>
      <w:r>
        <w:rPr>
          <w:color w:val="FF0000"/>
          <w:sz w:val="24"/>
          <w:szCs w:val="24"/>
        </w:rPr>
        <w:t>数字证书</w:t>
      </w:r>
      <w:r>
        <w:rPr>
          <w:sz w:val="24"/>
          <w:szCs w:val="24"/>
        </w:rPr>
        <w:t>登录</w:t>
      </w:r>
      <w:r>
        <w:rPr>
          <w:rFonts w:hint="eastAsia"/>
          <w:color w:val="FF0000"/>
          <w:sz w:val="24"/>
          <w:szCs w:val="24"/>
        </w:rPr>
        <w:t>鹿邑</w:t>
      </w:r>
      <w:r>
        <w:rPr>
          <w:color w:val="FF0000"/>
          <w:sz w:val="24"/>
          <w:szCs w:val="24"/>
        </w:rPr>
        <w:t>公共资源交易系统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找到</w:t>
      </w:r>
      <w:r>
        <w:rPr>
          <w:rFonts w:hint="eastAsia"/>
          <w:sz w:val="24"/>
          <w:szCs w:val="24"/>
        </w:rPr>
        <w:t>“参与投标”，进入项目操作导航，</w:t>
      </w:r>
      <w:r>
        <w:rPr>
          <w:sz w:val="24"/>
          <w:szCs w:val="24"/>
        </w:rPr>
        <w:t>如下图</w:t>
      </w:r>
      <w:r>
        <w:rPr>
          <w:rFonts w:hint="eastAsia"/>
          <w:sz w:val="24"/>
          <w:szCs w:val="24"/>
        </w:rPr>
        <w:t>：</w:t>
      </w:r>
    </w:p>
    <w:p>
      <w:pPr>
        <w:pStyle w:val="10"/>
        <w:spacing w:line="360" w:lineRule="auto"/>
        <w:ind w:left="420" w:firstLine="0" w:firstLineChars="0"/>
        <w:jc w:val="left"/>
      </w:pPr>
    </w:p>
    <w:p>
      <w:pPr>
        <w:pStyle w:val="10"/>
        <w:spacing w:line="360" w:lineRule="auto"/>
        <w:ind w:left="420" w:firstLine="0" w:firstLineChars="0"/>
        <w:jc w:val="left"/>
      </w:pPr>
      <w:r>
        <w:drawing>
          <wp:inline distT="0" distB="0" distL="114300" distR="114300">
            <wp:extent cx="5266055" cy="2753360"/>
            <wp:effectExtent l="0" t="0" r="6985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line="360" w:lineRule="auto"/>
        <w:ind w:left="420" w:firstLine="0" w:firstLineChars="0"/>
        <w:jc w:val="left"/>
      </w:pPr>
    </w:p>
    <w:p>
      <w:pPr>
        <w:spacing w:line="360" w:lineRule="auto"/>
        <w:jc w:val="left"/>
      </w:pPr>
    </w:p>
    <w:p>
      <w:pPr>
        <w:pStyle w:val="10"/>
        <w:spacing w:line="360" w:lineRule="auto"/>
        <w:ind w:left="420" w:firstLine="0" w:firstLineChars="0"/>
        <w:jc w:val="left"/>
        <w:rPr>
          <w:szCs w:val="21"/>
        </w:rPr>
      </w:pPr>
      <w:r>
        <w:rPr>
          <w:rFonts w:hint="eastAsia"/>
          <w:szCs w:val="21"/>
        </w:rPr>
        <w:t>点击“</w:t>
      </w:r>
      <w:r>
        <w:rPr>
          <w:rFonts w:hint="eastAsia"/>
          <w:color w:val="FF0000"/>
          <w:szCs w:val="21"/>
        </w:rPr>
        <w:t>我参与的项目</w:t>
      </w:r>
      <w:r>
        <w:rPr>
          <w:rFonts w:hint="eastAsia"/>
          <w:szCs w:val="21"/>
        </w:rPr>
        <w:t>”</w:t>
      </w:r>
    </w:p>
    <w:p>
      <w:pPr>
        <w:pStyle w:val="10"/>
        <w:spacing w:line="360" w:lineRule="auto"/>
        <w:ind w:left="420" w:firstLine="0" w:firstLineChars="0"/>
        <w:jc w:val="left"/>
      </w:pPr>
      <w:r>
        <w:drawing>
          <wp:inline distT="0" distB="0" distL="0" distR="0">
            <wp:extent cx="5272405" cy="1494155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9980" b="194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line="360" w:lineRule="auto"/>
        <w:ind w:left="420" w:firstLine="0" w:firstLineChars="0"/>
        <w:jc w:val="left"/>
        <w:rPr>
          <w:szCs w:val="21"/>
        </w:rPr>
      </w:pPr>
      <w:r>
        <w:rPr>
          <w:rFonts w:hint="eastAsia"/>
          <w:szCs w:val="21"/>
        </w:rPr>
        <w:t>选择项目点击“</w:t>
      </w:r>
      <w:r>
        <w:rPr>
          <w:rFonts w:hint="eastAsia"/>
          <w:color w:val="FF0000"/>
          <w:szCs w:val="21"/>
        </w:rPr>
        <w:t>参与投标</w:t>
      </w:r>
      <w:r>
        <w:rPr>
          <w:rFonts w:hint="eastAsia"/>
          <w:szCs w:val="21"/>
        </w:rPr>
        <w:t>”，进入</w:t>
      </w:r>
      <w:r>
        <w:rPr>
          <w:rFonts w:hint="eastAsia"/>
          <w:color w:val="FF0000"/>
          <w:szCs w:val="21"/>
        </w:rPr>
        <w:t>项目操作导航</w:t>
      </w:r>
      <w:r>
        <w:rPr>
          <w:rFonts w:hint="eastAsia"/>
          <w:szCs w:val="21"/>
        </w:rPr>
        <w:t>，点击“</w:t>
      </w:r>
      <w:r>
        <w:rPr>
          <w:rFonts w:hint="eastAsia"/>
          <w:color w:val="FF0000"/>
          <w:szCs w:val="21"/>
        </w:rPr>
        <w:t>不见面开标大厅</w:t>
      </w:r>
      <w:r>
        <w:rPr>
          <w:rFonts w:hint="eastAsia"/>
          <w:szCs w:val="21"/>
        </w:rPr>
        <w:t>”</w:t>
      </w:r>
    </w:p>
    <w:p>
      <w:pPr>
        <w:pStyle w:val="10"/>
        <w:spacing w:line="360" w:lineRule="auto"/>
        <w:ind w:left="420" w:firstLine="0" w:firstLineChars="0"/>
        <w:jc w:val="left"/>
      </w:pPr>
      <w:r>
        <w:rPr>
          <w:rFonts w:hint="eastAsia"/>
        </w:rPr>
        <w:drawing>
          <wp:inline distT="0" distB="0" distL="0" distR="0">
            <wp:extent cx="5272405" cy="2073910"/>
            <wp:effectExtent l="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0560" b="49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标段列表页面</w:t>
      </w:r>
      <w:r>
        <w:rPr>
          <w:rFonts w:hint="eastAsia"/>
          <w:color w:val="FF0000"/>
          <w:sz w:val="24"/>
          <w:szCs w:val="24"/>
        </w:rPr>
        <w:t>（此处显示参与的标段列表）</w:t>
      </w:r>
    </w:p>
    <w:p>
      <w:pPr>
        <w:pStyle w:val="10"/>
        <w:spacing w:line="360" w:lineRule="auto"/>
        <w:ind w:left="420" w:firstLine="0" w:firstLineChars="0"/>
        <w:jc w:val="left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无论是否开标，投标单位都可以点击标段，进入标段开标大厅，查看具体标段开标状态。</w:t>
      </w:r>
    </w:p>
    <w:p>
      <w:pPr>
        <w:pStyle w:val="10"/>
        <w:spacing w:line="360" w:lineRule="auto"/>
        <w:ind w:left="420" w:firstLine="0" w:firstLineChars="0"/>
        <w:jc w:val="left"/>
        <w:rPr>
          <w:szCs w:val="21"/>
        </w:rPr>
      </w:pPr>
      <w:r>
        <w:rPr>
          <w:rFonts w:hint="eastAsia"/>
          <w:szCs w:val="21"/>
        </w:rPr>
        <w:t>标段处显示标段的开标时间和开标状态：待开标（</w:t>
      </w:r>
      <w:r>
        <w:rPr>
          <w:rFonts w:hint="eastAsia"/>
          <w:color w:val="FF0000"/>
          <w:szCs w:val="21"/>
        </w:rPr>
        <w:t>开标时间未到或代理公司未开始开标</w:t>
      </w:r>
      <w:r>
        <w:rPr>
          <w:rFonts w:hint="eastAsia"/>
          <w:szCs w:val="21"/>
        </w:rPr>
        <w:t>）、开标解密中（</w:t>
      </w:r>
      <w:r>
        <w:rPr>
          <w:rFonts w:hint="eastAsia"/>
          <w:color w:val="FF0000"/>
          <w:szCs w:val="21"/>
        </w:rPr>
        <w:t>代理公司已开标，投标人可以开始解密</w:t>
      </w:r>
      <w:r>
        <w:rPr>
          <w:rFonts w:hint="eastAsia"/>
          <w:szCs w:val="21"/>
        </w:rPr>
        <w:t>）、开标已结束。</w:t>
      </w:r>
    </w:p>
    <w:p>
      <w:pPr>
        <w:spacing w:line="360" w:lineRule="auto"/>
        <w:ind w:firstLine="420"/>
      </w:pPr>
      <w:r>
        <w:drawing>
          <wp:inline distT="0" distB="0" distL="0" distR="0">
            <wp:extent cx="5274310" cy="24618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</w:pPr>
    </w:p>
    <w:p>
      <w:pPr>
        <w:spacing w:line="360" w:lineRule="auto"/>
        <w:ind w:firstLine="420"/>
      </w:pPr>
    </w:p>
    <w:p>
      <w:pPr>
        <w:pStyle w:val="10"/>
        <w:numPr>
          <w:ilvl w:val="0"/>
          <w:numId w:val="1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标段开标大厅介绍</w:t>
      </w:r>
      <w:r>
        <w:rPr>
          <w:rFonts w:hint="eastAsia"/>
          <w:color w:val="FF0000"/>
          <w:sz w:val="24"/>
          <w:szCs w:val="24"/>
        </w:rPr>
        <w:t>（点击标段进入）</w:t>
      </w:r>
    </w:p>
    <w:p>
      <w:pPr>
        <w:spacing w:line="360" w:lineRule="auto"/>
        <w:ind w:firstLine="420"/>
      </w:pPr>
      <w:r>
        <w:drawing>
          <wp:inline distT="0" distB="0" distL="0" distR="0">
            <wp:extent cx="5274310" cy="26174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360" w:lineRule="auto"/>
        <w:ind w:left="420" w:leftChars="200" w:firstLine="0" w:firstLineChars="0"/>
        <w:jc w:val="left"/>
      </w:pPr>
      <w:r>
        <w:rPr>
          <w:rFonts w:hint="eastAsia"/>
        </w:rPr>
        <w:t>①解密时间倒计时（40分钟）</w:t>
      </w:r>
    </w:p>
    <w:p>
      <w:pPr>
        <w:pStyle w:val="10"/>
        <w:spacing w:line="360" w:lineRule="auto"/>
        <w:ind w:left="420" w:leftChars="200" w:firstLine="0" w:firstLineChars="0"/>
        <w:jc w:val="left"/>
      </w:pPr>
      <w:r>
        <w:rPr>
          <w:rFonts w:hint="eastAsia"/>
        </w:rPr>
        <w:t>②点击“解密”，开启解密投标文件</w:t>
      </w:r>
    </w:p>
    <w:p>
      <w:pPr>
        <w:pStyle w:val="10"/>
        <w:spacing w:line="360" w:lineRule="auto"/>
        <w:ind w:left="420" w:leftChars="200" w:firstLine="0" w:firstLineChars="0"/>
        <w:jc w:val="left"/>
      </w:pPr>
      <w:r>
        <w:rPr>
          <w:rFonts w:hint="eastAsia"/>
        </w:rPr>
        <w:t>③功能页面</w:t>
      </w:r>
    </w:p>
    <w:p>
      <w:pPr>
        <w:pStyle w:val="10"/>
        <w:spacing w:line="360" w:lineRule="auto"/>
        <w:ind w:left="420" w:leftChars="200" w:firstLine="0" w:firstLineChars="0"/>
        <w:jc w:val="left"/>
      </w:pPr>
      <w:r>
        <w:rPr>
          <w:rFonts w:hint="eastAsia"/>
        </w:rPr>
        <w:t>④文字互通、展开和隐藏功能</w:t>
      </w:r>
    </w:p>
    <w:p>
      <w:pPr>
        <w:pStyle w:val="10"/>
        <w:spacing w:line="360" w:lineRule="auto"/>
        <w:ind w:left="420" w:leftChars="200" w:firstLine="0" w:firstLineChars="0"/>
        <w:jc w:val="left"/>
      </w:pPr>
      <w:r>
        <w:rPr>
          <w:rFonts w:hint="eastAsia"/>
        </w:rPr>
        <w:t>⑤开标现场质疑（请依法提出质疑）</w:t>
      </w:r>
    </w:p>
    <w:p>
      <w:pPr>
        <w:pStyle w:val="10"/>
        <w:spacing w:line="360" w:lineRule="auto"/>
        <w:jc w:val="left"/>
      </w:pPr>
      <w:r>
        <w:rPr>
          <w:rFonts w:hint="eastAsia"/>
        </w:rPr>
        <w:t>⑥切换标段</w:t>
      </w:r>
    </w:p>
    <w:p>
      <w:pPr>
        <w:pStyle w:val="10"/>
        <w:numPr>
          <w:ilvl w:val="0"/>
          <w:numId w:val="1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解密投标文件</w:t>
      </w:r>
    </w:p>
    <w:p>
      <w:pPr>
        <w:pStyle w:val="10"/>
        <w:spacing w:line="360" w:lineRule="auto"/>
        <w:ind w:left="420" w:firstLine="0" w:firstLineChars="0"/>
      </w:pPr>
      <w:r>
        <w:rPr>
          <w:rFonts w:hint="eastAsia"/>
        </w:rPr>
        <w:t>在解密倒计时内，点击“</w:t>
      </w:r>
      <w:r>
        <w:rPr>
          <w:rFonts w:hint="eastAsia"/>
          <w:color w:val="FF0000"/>
        </w:rPr>
        <w:t>解密</w:t>
      </w:r>
      <w:r>
        <w:rPr>
          <w:rFonts w:hint="eastAsia"/>
        </w:rPr>
        <w:t>”按钮进行解密，如下图</w:t>
      </w:r>
    </w:p>
    <w:p>
      <w:pPr>
        <w:spacing w:line="360" w:lineRule="auto"/>
        <w:ind w:firstLine="420"/>
        <w:jc w:val="left"/>
      </w:pPr>
      <w:r>
        <w:drawing>
          <wp:inline distT="0" distB="0" distL="0" distR="0">
            <wp:extent cx="5274310" cy="25368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jc w:val="left"/>
      </w:pPr>
    </w:p>
    <w:p>
      <w:pPr>
        <w:spacing w:line="360" w:lineRule="auto"/>
        <w:ind w:firstLine="420"/>
        <w:jc w:val="left"/>
      </w:pPr>
    </w:p>
    <w:p>
      <w:pPr>
        <w:pStyle w:val="10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  <w:sz w:val="24"/>
          <w:szCs w:val="24"/>
        </w:rPr>
        <w:t>文字互动</w:t>
      </w:r>
    </w:p>
    <w:p>
      <w:pPr>
        <w:pStyle w:val="10"/>
        <w:spacing w:line="360" w:lineRule="auto"/>
        <w:ind w:left="420" w:firstLine="0" w:firstLineChars="0"/>
      </w:pPr>
      <w:r>
        <w:rPr>
          <w:rFonts w:hint="eastAsia"/>
        </w:rPr>
        <w:t>如果开标过程中有问题需要咨询，请在右下角的“</w:t>
      </w:r>
      <w:r>
        <w:rPr>
          <w:rFonts w:hint="eastAsia"/>
          <w:color w:val="FF0000"/>
        </w:rPr>
        <w:t>文字互动</w:t>
      </w:r>
      <w:r>
        <w:rPr>
          <w:rFonts w:hint="eastAsia"/>
        </w:rPr>
        <w:t>”中提出。</w:t>
      </w:r>
    </w:p>
    <w:p>
      <w:pPr>
        <w:spacing w:line="360" w:lineRule="auto"/>
        <w:ind w:firstLine="420"/>
        <w:jc w:val="left"/>
      </w:pPr>
      <w:r>
        <w:drawing>
          <wp:inline distT="0" distB="0" distL="0" distR="0">
            <wp:extent cx="5274310" cy="26098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t="55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现场质疑</w:t>
      </w:r>
    </w:p>
    <w:p>
      <w:pPr>
        <w:pStyle w:val="10"/>
        <w:spacing w:line="360" w:lineRule="auto"/>
        <w:ind w:left="420" w:firstLine="0" w:firstLineChars="0"/>
      </w:pPr>
      <w:r>
        <w:rPr>
          <w:rFonts w:hint="eastAsia"/>
        </w:rPr>
        <w:t>如果</w:t>
      </w:r>
      <w:r>
        <w:rPr>
          <w:rFonts w:hint="eastAsia"/>
          <w:color w:val="FF0000"/>
        </w:rPr>
        <w:t>对开标过程有异议，可在此处依法提起质疑并查看主持人的回复</w:t>
      </w:r>
      <w:r>
        <w:rPr>
          <w:rFonts w:hint="eastAsia"/>
        </w:rPr>
        <w:t>（其他交流请在“文字互动”提出）；</w:t>
      </w:r>
    </w:p>
    <w:p>
      <w:pPr>
        <w:pStyle w:val="10"/>
        <w:spacing w:line="360" w:lineRule="auto"/>
        <w:ind w:left="420" w:firstLine="0" w:firstLineChars="0"/>
      </w:pPr>
      <w:r>
        <w:rPr>
          <w:rFonts w:hint="eastAsia"/>
        </w:rPr>
        <w:t>可以在解密过程中以及解密倒计时结束后5分钟内提出；</w:t>
      </w:r>
    </w:p>
    <w:p>
      <w:pPr>
        <w:pStyle w:val="10"/>
        <w:spacing w:line="360" w:lineRule="auto"/>
        <w:ind w:left="420" w:firstLine="0" w:firstLineChars="0"/>
        <w:rPr>
          <w:color w:val="FF0000"/>
        </w:rPr>
      </w:pPr>
      <w:r>
        <w:rPr>
          <w:rFonts w:hint="eastAsia"/>
        </w:rPr>
        <w:t>如果所有投标人都已解密，</w:t>
      </w:r>
      <w:r>
        <w:rPr>
          <w:rFonts w:hint="eastAsia"/>
          <w:color w:val="FF0000"/>
        </w:rPr>
        <w:t>可在解密过程中及最后一个投标人解密之后5分钟内提出；您可以在解密环节看到其他投标人解密状态。</w:t>
      </w:r>
    </w:p>
    <w:p>
      <w:pPr>
        <w:pStyle w:val="10"/>
        <w:spacing w:line="360" w:lineRule="auto"/>
        <w:ind w:left="420" w:firstLine="0" w:firstLineChars="0"/>
      </w:pPr>
      <w:r>
        <w:drawing>
          <wp:inline distT="0" distB="0" distL="0" distR="0">
            <wp:extent cx="5274310" cy="184975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</w:pPr>
      <w:r>
        <w:drawing>
          <wp:inline distT="0" distB="0" distL="0" distR="0">
            <wp:extent cx="5274310" cy="14287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4481" b="395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8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sz w:val="24"/>
          <w:szCs w:val="24"/>
        </w:rPr>
        <w:t>查看抽取的系数</w:t>
      </w:r>
      <w:r>
        <w:rPr>
          <w:rFonts w:hint="eastAsia"/>
          <w:sz w:val="24"/>
          <w:szCs w:val="24"/>
        </w:rPr>
        <w:t>（K值）</w:t>
      </w:r>
    </w:p>
    <w:p>
      <w:pPr>
        <w:pStyle w:val="10"/>
        <w:spacing w:line="360" w:lineRule="auto"/>
        <w:ind w:left="420" w:firstLine="0" w:firstLineChars="0"/>
      </w:pPr>
      <w:r>
        <w:rPr>
          <w:rFonts w:hint="eastAsia"/>
        </w:rPr>
        <w:t>如果本标段需要抽取系数（K值），开标主持人会依据招标文件要求，在系统中随机抽取，</w:t>
      </w:r>
      <w:r>
        <w:rPr>
          <w:rFonts w:hint="eastAsia"/>
          <w:color w:val="FF0000"/>
        </w:rPr>
        <w:t>投标单位点击“展示抽取”可以查看抽取到的系数</w:t>
      </w:r>
    </w:p>
    <w:p>
      <w:pPr>
        <w:pStyle w:val="10"/>
        <w:spacing w:line="360" w:lineRule="auto"/>
        <w:ind w:left="420" w:firstLine="0" w:firstLineChars="0"/>
      </w:pPr>
      <w:r>
        <w:tab/>
      </w:r>
      <w:r>
        <w:drawing>
          <wp:inline distT="0" distB="0" distL="0" distR="0">
            <wp:extent cx="5274310" cy="24892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sz w:val="24"/>
          <w:szCs w:val="24"/>
        </w:rPr>
        <w:t>查看开标记录表</w:t>
      </w:r>
    </w:p>
    <w:p>
      <w:pPr>
        <w:pStyle w:val="10"/>
        <w:spacing w:line="360" w:lineRule="auto"/>
        <w:ind w:left="420" w:firstLine="0" w:firstLineChars="0"/>
      </w:pPr>
      <w:r>
        <w:rPr>
          <w:rFonts w:hint="eastAsia"/>
        </w:rPr>
        <w:t>所有投标人已经解密或者解密倒计时结束，您可以在此处查看开标一览表</w:t>
      </w:r>
    </w:p>
    <w:p>
      <w:pPr>
        <w:pStyle w:val="10"/>
        <w:ind w:left="420" w:firstLine="0" w:firstLineChars="0"/>
      </w:pPr>
      <w:r>
        <w:drawing>
          <wp:inline distT="0" distB="0" distL="0" distR="0">
            <wp:extent cx="5274310" cy="252603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420" w:firstLine="0" w:firstLineChars="0"/>
      </w:pPr>
    </w:p>
    <w:p>
      <w:pPr>
        <w:pStyle w:val="10"/>
        <w:ind w:left="420" w:firstLine="0" w:firstLineChars="0"/>
      </w:pPr>
    </w:p>
    <w:p>
      <w:pPr>
        <w:pStyle w:val="10"/>
        <w:ind w:left="420" w:firstLine="0" w:firstLineChars="0"/>
      </w:pPr>
    </w:p>
    <w:p>
      <w:pPr>
        <w:pStyle w:val="10"/>
        <w:ind w:left="420" w:firstLine="0" w:firstLineChars="0"/>
      </w:pPr>
    </w:p>
    <w:p>
      <w:pPr>
        <w:pStyle w:val="10"/>
        <w:ind w:left="420" w:firstLine="0" w:firstLineChars="0"/>
      </w:pPr>
    </w:p>
    <w:p>
      <w:pPr>
        <w:pStyle w:val="10"/>
        <w:ind w:left="420" w:firstLine="0" w:firstLineChars="0"/>
      </w:pPr>
    </w:p>
    <w:p>
      <w:pPr>
        <w:pStyle w:val="10"/>
        <w:ind w:left="420" w:firstLine="0" w:firstLineChars="0"/>
      </w:pPr>
    </w:p>
    <w:p>
      <w:pPr>
        <w:pStyle w:val="10"/>
        <w:ind w:left="420" w:firstLine="0" w:firstLineChars="0"/>
      </w:pPr>
    </w:p>
    <w:p>
      <w:pPr>
        <w:pStyle w:val="10"/>
        <w:ind w:left="420" w:firstLine="0" w:firstLineChars="0"/>
      </w:pPr>
    </w:p>
    <w:p>
      <w:pPr>
        <w:pStyle w:val="10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sz w:val="24"/>
          <w:szCs w:val="24"/>
        </w:rPr>
        <w:t>开标结束</w:t>
      </w:r>
    </w:p>
    <w:p>
      <w:pPr>
        <w:pStyle w:val="10"/>
        <w:ind w:left="420" w:firstLine="0" w:firstLineChars="0"/>
      </w:pPr>
      <w:r>
        <w:rPr>
          <w:rFonts w:hint="eastAsia"/>
          <w:color w:val="FF0000"/>
        </w:rPr>
        <w:t>所有人已解密，5分钟质疑时间到或者开标倒计时结束（有人未解密），5分钟质疑时间到，主持人在回复完“现场质疑”（若有）之后，可以结束开标。</w:t>
      </w:r>
      <w:r>
        <w:rPr>
          <w:rFonts w:hint="eastAsia"/>
        </w:rPr>
        <w:t>在“公告通知”处可以看到消息提醒。</w:t>
      </w:r>
    </w:p>
    <w:p>
      <w:pPr>
        <w:pStyle w:val="10"/>
        <w:ind w:left="420" w:firstLine="0" w:firstLineChars="0"/>
      </w:pPr>
      <w:r>
        <w:drawing>
          <wp:inline distT="0" distB="0" distL="0" distR="0">
            <wp:extent cx="5274310" cy="2731135"/>
            <wp:effectExtent l="19050" t="0" r="254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87029E"/>
    <w:multiLevelType w:val="multilevel"/>
    <w:tmpl w:val="4D87029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C7D"/>
    <w:rsid w:val="000E06A1"/>
    <w:rsid w:val="000E4196"/>
    <w:rsid w:val="0012523B"/>
    <w:rsid w:val="001A2AC7"/>
    <w:rsid w:val="001A5643"/>
    <w:rsid w:val="0020388E"/>
    <w:rsid w:val="002923B1"/>
    <w:rsid w:val="00297FD0"/>
    <w:rsid w:val="002D405C"/>
    <w:rsid w:val="00300DE8"/>
    <w:rsid w:val="0030263C"/>
    <w:rsid w:val="003936B4"/>
    <w:rsid w:val="003A29C7"/>
    <w:rsid w:val="003E2EA5"/>
    <w:rsid w:val="003F49C6"/>
    <w:rsid w:val="0040127E"/>
    <w:rsid w:val="00486300"/>
    <w:rsid w:val="00511590"/>
    <w:rsid w:val="005206E5"/>
    <w:rsid w:val="0053639F"/>
    <w:rsid w:val="005948DA"/>
    <w:rsid w:val="007A5B42"/>
    <w:rsid w:val="007E4CB2"/>
    <w:rsid w:val="008940E6"/>
    <w:rsid w:val="008F27EA"/>
    <w:rsid w:val="00934B7F"/>
    <w:rsid w:val="009846D8"/>
    <w:rsid w:val="00987889"/>
    <w:rsid w:val="009A69FC"/>
    <w:rsid w:val="009C30F7"/>
    <w:rsid w:val="00A02E3A"/>
    <w:rsid w:val="00A95C7D"/>
    <w:rsid w:val="00AA03B7"/>
    <w:rsid w:val="00AA3830"/>
    <w:rsid w:val="00AE2209"/>
    <w:rsid w:val="00AF0BA0"/>
    <w:rsid w:val="00B14A02"/>
    <w:rsid w:val="00B305F0"/>
    <w:rsid w:val="00B5259C"/>
    <w:rsid w:val="00B62844"/>
    <w:rsid w:val="00B9783E"/>
    <w:rsid w:val="00BF66B0"/>
    <w:rsid w:val="00C164F2"/>
    <w:rsid w:val="00C610F6"/>
    <w:rsid w:val="00C95779"/>
    <w:rsid w:val="00CB43CD"/>
    <w:rsid w:val="00CF7523"/>
    <w:rsid w:val="00D5455C"/>
    <w:rsid w:val="00D56005"/>
    <w:rsid w:val="00D628DD"/>
    <w:rsid w:val="00DB14B3"/>
    <w:rsid w:val="00DB56DE"/>
    <w:rsid w:val="00DF3B68"/>
    <w:rsid w:val="00DF58CF"/>
    <w:rsid w:val="00E027C5"/>
    <w:rsid w:val="00E747D6"/>
    <w:rsid w:val="00E80158"/>
    <w:rsid w:val="00E97F39"/>
    <w:rsid w:val="00EA1C8C"/>
    <w:rsid w:val="00EF6862"/>
    <w:rsid w:val="00F26095"/>
    <w:rsid w:val="00F50B21"/>
    <w:rsid w:val="00F6235D"/>
    <w:rsid w:val="00F667F2"/>
    <w:rsid w:val="00F872BC"/>
    <w:rsid w:val="00FC33FD"/>
    <w:rsid w:val="00FC48A7"/>
    <w:rsid w:val="0143209A"/>
    <w:rsid w:val="301D781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searun</Company>
  <Pages>1</Pages>
  <Words>129</Words>
  <Characters>740</Characters>
  <Lines>6</Lines>
  <Paragraphs>1</Paragraphs>
  <TotalTime>101</TotalTime>
  <ScaleCrop>false</ScaleCrop>
  <LinksUpToDate>false</LinksUpToDate>
  <CharactersWithSpaces>868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2020-02-20T03:13:00Z</dcterms:created>
  <dc:creator>开封市公共资源交易平台:陈岩岩</dc:creator>
  <cp:lastModifiedBy>MK</cp:lastModifiedBy>
  <dcterms:modified xsi:type="dcterms:W3CDTF">2021-10-22T08:38:32Z</dcterms:modified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DCF81DDC907F4B89B9F671A63D8FD322</vt:lpwstr>
  </property>
</Properties>
</file>